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B" w:rsidRDefault="000D2BAB" w:rsidP="000D2BAB">
      <w:pPr>
        <w:widowControl w:val="0"/>
        <w:autoSpaceDE w:val="0"/>
        <w:autoSpaceDN w:val="0"/>
        <w:adjustRightInd w:val="0"/>
        <w:spacing w:after="432"/>
        <w:rPr>
          <w:rFonts w:ascii="Helvetica Neue" w:hAnsi="Helvetica Neue" w:cs="Helvetica Neue"/>
          <w:b/>
          <w:bCs/>
          <w:color w:val="757575"/>
          <w:sz w:val="44"/>
          <w:szCs w:val="44"/>
        </w:rPr>
      </w:pPr>
      <w:r>
        <w:rPr>
          <w:rFonts w:ascii="Helvetica Neue" w:hAnsi="Helvetica Neue" w:cs="Helvetica Neue"/>
          <w:b/>
          <w:bCs/>
          <w:color w:val="757575"/>
          <w:sz w:val="44"/>
          <w:szCs w:val="44"/>
        </w:rPr>
        <w:t>Assessment</w:t>
      </w:r>
      <w:r>
        <w:rPr>
          <w:rFonts w:ascii="Helvetica Neue" w:hAnsi="Helvetica Neue" w:cs="Helvetica Neue"/>
          <w:b/>
          <w:bCs/>
          <w:color w:val="757575"/>
          <w:sz w:val="44"/>
          <w:szCs w:val="44"/>
        </w:rPr>
        <w:t xml:space="preserve"> Example 5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380"/>
        <w:gridCol w:w="380"/>
        <w:gridCol w:w="380"/>
        <w:gridCol w:w="380"/>
        <w:gridCol w:w="460"/>
        <w:gridCol w:w="480"/>
        <w:gridCol w:w="560"/>
        <w:gridCol w:w="560"/>
      </w:tblGrid>
      <w:tr w:rsidR="000D2BAB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Criterion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A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B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C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D</w:t>
            </w:r>
          </w:p>
        </w:tc>
        <w:tc>
          <w:tcPr>
            <w:tcW w:w="4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E (SL)</w:t>
            </w:r>
          </w:p>
        </w:tc>
        <w:tc>
          <w:tcPr>
            <w:tcW w:w="4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E (HL)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Total (SL)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Total (HL)</w:t>
            </w:r>
          </w:p>
        </w:tc>
      </w:tr>
      <w:tr w:rsidR="000D2B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Achievement level awarded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1</w:t>
            </w:r>
          </w:p>
        </w:tc>
        <w:tc>
          <w:tcPr>
            <w:tcW w:w="4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4</w:t>
            </w:r>
          </w:p>
        </w:tc>
        <w:tc>
          <w:tcPr>
            <w:tcW w:w="4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11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9</w:t>
            </w:r>
          </w:p>
        </w:tc>
      </w:tr>
      <w:tr w:rsidR="000D2BAB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Maximum possible achievement level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4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3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4</w:t>
            </w:r>
          </w:p>
        </w:tc>
        <w:tc>
          <w:tcPr>
            <w:tcW w:w="3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3</w:t>
            </w:r>
          </w:p>
        </w:tc>
        <w:tc>
          <w:tcPr>
            <w:tcW w:w="4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6</w:t>
            </w:r>
          </w:p>
        </w:tc>
        <w:tc>
          <w:tcPr>
            <w:tcW w:w="4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6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20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0D2BAB" w:rsidRDefault="000D2BA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20</w:t>
            </w:r>
          </w:p>
        </w:tc>
      </w:tr>
    </w:tbl>
    <w:p w:rsidR="000D2BAB" w:rsidRDefault="000D2BAB" w:rsidP="000D2BAB">
      <w:pPr>
        <w:widowControl w:val="0"/>
        <w:autoSpaceDE w:val="0"/>
        <w:autoSpaceDN w:val="0"/>
        <w:adjustRightInd w:val="0"/>
        <w:spacing w:after="432"/>
        <w:rPr>
          <w:rFonts w:ascii="Helvetica Neue" w:hAnsi="Helvetica Neue" w:cs="Helvetica Neue"/>
          <w:b/>
          <w:bCs/>
          <w:color w:val="757575"/>
          <w:sz w:val="44"/>
          <w:szCs w:val="44"/>
        </w:rPr>
      </w:pPr>
      <w:r>
        <w:rPr>
          <w:rFonts w:ascii="Helvetica Neue" w:hAnsi="Helvetica Neue" w:cs="Helvetica Neue"/>
          <w:b/>
          <w:bCs/>
          <w:color w:val="757575"/>
          <w:sz w:val="44"/>
          <w:szCs w:val="44"/>
        </w:rPr>
        <w:t>Comments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Criterion A: Communication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A2—There is an aim and a rationale in an introduction, but there is a lack of explanations throughout. For example, on page 4, where do the numbers in the table come from? The diagrams do not aid the explanations very much.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Criterion B: Mathematical presentation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B2—There is inconsistent use of terminology, for example, “root or zero” on page 7. There is some appropriate use of ICT tools.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Criterion C: Personal engagement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C2—The student does apply some unfamiliar mathematics, and some research has taken place. Some examples were created, but not followed through.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Criterion D: Reflection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D1—There is very limited and superficial reflection. Opportunities for reflection were not taken.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SL Criterion E: Use of mathematics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E4—The mathematics used is mostly correct. The student can apply the method, but there is no evidence of understanding why it works.</w:t>
      </w:r>
    </w:p>
    <w:p w:rsidR="000D2BAB" w:rsidRDefault="000D2BAB" w:rsidP="000D2BAB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HL Criterion E: Use of mathematics</w:t>
      </w:r>
    </w:p>
    <w:p w:rsidR="009665D6" w:rsidRDefault="000D2BAB" w:rsidP="000D2BAB">
      <w:r>
        <w:rPr>
          <w:rFonts w:ascii="Helvetica Neue" w:hAnsi="Helvetica Neue" w:cs="Helvetica Neue"/>
          <w:color w:val="1A1A1A"/>
        </w:rPr>
        <w:t>E2—There is partial, rather than good, understanding.</w:t>
      </w:r>
    </w:p>
    <w:sectPr w:rsidR="009665D6" w:rsidSect="00522554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AB"/>
    <w:rsid w:val="000D2BAB"/>
    <w:rsid w:val="00522554"/>
    <w:rsid w:val="009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B6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Branksome Hall Asia</dc:creator>
  <cp:keywords/>
  <dc:description/>
  <cp:lastModifiedBy>Branksome Hall Asia</cp:lastModifiedBy>
  <cp:revision>1</cp:revision>
  <dcterms:created xsi:type="dcterms:W3CDTF">2014-01-19T07:24:00Z</dcterms:created>
  <dcterms:modified xsi:type="dcterms:W3CDTF">2014-01-19T07:24:00Z</dcterms:modified>
</cp:coreProperties>
</file>