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7A" w:rsidRDefault="000518A8" w:rsidP="000518A8">
      <w:pPr>
        <w:pStyle w:val="Title"/>
      </w:pPr>
      <w:r>
        <w:t>Example 03 – marks</w:t>
      </w:r>
    </w:p>
    <w:p w:rsidR="000518A8" w:rsidRDefault="000518A8" w:rsidP="000518A8">
      <w:pPr>
        <w:widowControl w:val="0"/>
        <w:autoSpaceDE w:val="0"/>
        <w:autoSpaceDN w:val="0"/>
        <w:adjustRightInd w:val="0"/>
        <w:spacing w:after="420"/>
        <w:rPr>
          <w:rFonts w:ascii="Helvetica Neue" w:hAnsi="Helvetica Neue" w:cs="Helvetica Neue"/>
          <w:b/>
          <w:bCs/>
          <w:color w:val="757575"/>
          <w:sz w:val="44"/>
          <w:szCs w:val="44"/>
        </w:rPr>
      </w:pPr>
      <w:r>
        <w:rPr>
          <w:rFonts w:ascii="Helvetica Neue" w:hAnsi="Helvetica Neue" w:cs="Helvetica Neue"/>
          <w:b/>
          <w:bCs/>
          <w:color w:val="757575"/>
          <w:sz w:val="44"/>
          <w:szCs w:val="44"/>
        </w:rPr>
        <w:t>Assessment</w:t>
      </w:r>
    </w:p>
    <w:tbl>
      <w:tblPr>
        <w:tblW w:w="0" w:type="auto"/>
        <w:tblBorders>
          <w:top w:val="nil"/>
          <w:left w:val="nil"/>
          <w:right w:val="nil"/>
        </w:tblBorders>
        <w:tblLayout w:type="fixed"/>
        <w:tblLook w:val="0000" w:firstRow="0" w:lastRow="0" w:firstColumn="0" w:lastColumn="0" w:noHBand="0" w:noVBand="0"/>
      </w:tblPr>
      <w:tblGrid>
        <w:gridCol w:w="4120"/>
        <w:gridCol w:w="360"/>
        <w:gridCol w:w="360"/>
        <w:gridCol w:w="360"/>
        <w:gridCol w:w="360"/>
        <w:gridCol w:w="460"/>
        <w:gridCol w:w="480"/>
        <w:gridCol w:w="560"/>
        <w:gridCol w:w="560"/>
      </w:tblGrid>
      <w:tr w:rsidR="000518A8">
        <w:tblPrEx>
          <w:tblCellMar>
            <w:top w:w="0" w:type="dxa"/>
            <w:bottom w:w="0" w:type="dxa"/>
          </w:tblCellMar>
        </w:tblPrEx>
        <w:tc>
          <w:tcPr>
            <w:tcW w:w="412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Criterion</w:t>
            </w:r>
          </w:p>
        </w:tc>
        <w:tc>
          <w:tcPr>
            <w:tcW w:w="3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A</w:t>
            </w:r>
          </w:p>
        </w:tc>
        <w:tc>
          <w:tcPr>
            <w:tcW w:w="3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B</w:t>
            </w:r>
          </w:p>
        </w:tc>
        <w:tc>
          <w:tcPr>
            <w:tcW w:w="3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C</w:t>
            </w:r>
          </w:p>
        </w:tc>
        <w:tc>
          <w:tcPr>
            <w:tcW w:w="3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D</w:t>
            </w:r>
          </w:p>
        </w:tc>
        <w:tc>
          <w:tcPr>
            <w:tcW w:w="4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E (SL)</w:t>
            </w:r>
          </w:p>
        </w:tc>
        <w:tc>
          <w:tcPr>
            <w:tcW w:w="4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E (HL)</w:t>
            </w:r>
          </w:p>
        </w:tc>
        <w:tc>
          <w:tcPr>
            <w:tcW w:w="5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Total (SL)</w:t>
            </w:r>
          </w:p>
        </w:tc>
        <w:tc>
          <w:tcPr>
            <w:tcW w:w="5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Total (HL)</w:t>
            </w:r>
          </w:p>
        </w:tc>
      </w:tr>
      <w:tr w:rsidR="000518A8">
        <w:tblPrEx>
          <w:tblBorders>
            <w:top w:val="none" w:sz="0" w:space="0" w:color="auto"/>
          </w:tblBorders>
          <w:tblCellMar>
            <w:top w:w="0" w:type="dxa"/>
            <w:bottom w:w="0" w:type="dxa"/>
          </w:tblCellMar>
        </w:tblPrEx>
        <w:tc>
          <w:tcPr>
            <w:tcW w:w="412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Achievement level awarded</w:t>
            </w:r>
          </w:p>
        </w:tc>
        <w:tc>
          <w:tcPr>
            <w:tcW w:w="3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3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3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3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4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0</w:t>
            </w:r>
          </w:p>
        </w:tc>
        <w:tc>
          <w:tcPr>
            <w:tcW w:w="4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0</w:t>
            </w:r>
          </w:p>
        </w:tc>
        <w:tc>
          <w:tcPr>
            <w:tcW w:w="5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5</w:t>
            </w:r>
          </w:p>
        </w:tc>
        <w:tc>
          <w:tcPr>
            <w:tcW w:w="5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5</w:t>
            </w:r>
          </w:p>
        </w:tc>
      </w:tr>
      <w:tr w:rsidR="000518A8">
        <w:tblPrEx>
          <w:tblCellMar>
            <w:top w:w="0" w:type="dxa"/>
            <w:bottom w:w="0" w:type="dxa"/>
          </w:tblCellMar>
        </w:tblPrEx>
        <w:tc>
          <w:tcPr>
            <w:tcW w:w="412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Maximum possible achievement level</w:t>
            </w:r>
          </w:p>
        </w:tc>
        <w:tc>
          <w:tcPr>
            <w:tcW w:w="3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4</w:t>
            </w:r>
          </w:p>
        </w:tc>
        <w:tc>
          <w:tcPr>
            <w:tcW w:w="3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3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4</w:t>
            </w:r>
          </w:p>
        </w:tc>
        <w:tc>
          <w:tcPr>
            <w:tcW w:w="3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4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6</w:t>
            </w:r>
          </w:p>
        </w:tc>
        <w:tc>
          <w:tcPr>
            <w:tcW w:w="4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6</w:t>
            </w:r>
          </w:p>
        </w:tc>
        <w:tc>
          <w:tcPr>
            <w:tcW w:w="5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20</w:t>
            </w:r>
          </w:p>
        </w:tc>
        <w:tc>
          <w:tcPr>
            <w:tcW w:w="5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rsidR="000518A8" w:rsidRDefault="000518A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20</w:t>
            </w:r>
          </w:p>
        </w:tc>
      </w:tr>
    </w:tbl>
    <w:p w:rsidR="000518A8" w:rsidRDefault="000518A8" w:rsidP="000518A8">
      <w:pPr>
        <w:widowControl w:val="0"/>
        <w:autoSpaceDE w:val="0"/>
        <w:autoSpaceDN w:val="0"/>
        <w:adjustRightInd w:val="0"/>
        <w:spacing w:after="420"/>
        <w:rPr>
          <w:rFonts w:ascii="Helvetica Neue" w:hAnsi="Helvetica Neue" w:cs="Helvetica Neue"/>
          <w:b/>
          <w:bCs/>
          <w:color w:val="757575"/>
          <w:sz w:val="44"/>
          <w:szCs w:val="44"/>
        </w:rPr>
      </w:pPr>
      <w:r>
        <w:rPr>
          <w:rFonts w:ascii="Helvetica Neue" w:hAnsi="Helvetica Neue" w:cs="Helvetica Neue"/>
          <w:b/>
          <w:bCs/>
          <w:color w:val="757575"/>
          <w:sz w:val="44"/>
          <w:szCs w:val="44"/>
        </w:rPr>
        <w:t>Comments</w:t>
      </w:r>
    </w:p>
    <w:p w:rsidR="000518A8" w:rsidRDefault="000518A8" w:rsidP="000518A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Criterion A: Communication</w:t>
      </w:r>
    </w:p>
    <w:p w:rsidR="000518A8" w:rsidRDefault="000518A8" w:rsidP="000518A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A2—There is an introduction, but no aim or rationale, although the aim is implied on the last page. The exploration has some coherence and organization. There is no explanation of the statements on page 3.</w:t>
      </w:r>
    </w:p>
    <w:p w:rsidR="000518A8" w:rsidRDefault="000518A8" w:rsidP="000518A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Criterion B: Mathematical presentation</w:t>
      </w:r>
    </w:p>
    <w:p w:rsidR="000518A8" w:rsidRDefault="000518A8" w:rsidP="000518A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B1—The student uses minimal mathematical terminology, and some of it is incorrect.</w:t>
      </w:r>
    </w:p>
    <w:p w:rsidR="000518A8" w:rsidRDefault="000518A8" w:rsidP="000518A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Criterion C: Personal engagement</w:t>
      </w:r>
    </w:p>
    <w:p w:rsidR="000518A8" w:rsidRDefault="000518A8" w:rsidP="000518A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 xml:space="preserve">C1—There is limited evidence: student creates examples; unfamiliar </w:t>
      </w:r>
      <w:proofErr w:type="spellStart"/>
      <w:r>
        <w:rPr>
          <w:rFonts w:ascii="Helvetica Neue" w:hAnsi="Helvetica Neue" w:cs="Helvetica Neue"/>
          <w:color w:val="1A1A1A"/>
        </w:rPr>
        <w:t>maths</w:t>
      </w:r>
      <w:proofErr w:type="spellEnd"/>
      <w:r>
        <w:rPr>
          <w:rFonts w:ascii="Helvetica Neue" w:hAnsi="Helvetica Neue" w:cs="Helvetica Neue"/>
          <w:color w:val="1A1A1A"/>
        </w:rPr>
        <w:t xml:space="preserve"> is quoted, but not explained.</w:t>
      </w:r>
    </w:p>
    <w:p w:rsidR="000518A8" w:rsidRDefault="000518A8" w:rsidP="000518A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Criterion D: Reflection</w:t>
      </w:r>
    </w:p>
    <w:p w:rsidR="000518A8" w:rsidRDefault="000518A8" w:rsidP="000518A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D1—Only superficial reflection is shown.</w:t>
      </w:r>
    </w:p>
    <w:p w:rsidR="000518A8" w:rsidRDefault="000518A8" w:rsidP="000518A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SL Criterion E: Use of mathematics</w:t>
      </w:r>
    </w:p>
    <w:p w:rsidR="000518A8" w:rsidRDefault="000518A8" w:rsidP="000518A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E0—There is no use of mathematics.</w:t>
      </w:r>
    </w:p>
    <w:p w:rsidR="000518A8" w:rsidRDefault="000518A8" w:rsidP="000518A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HL Criterion E: Use of mathematics</w:t>
      </w:r>
    </w:p>
    <w:p w:rsidR="000518A8" w:rsidRPr="000518A8" w:rsidRDefault="000518A8" w:rsidP="000518A8">
      <w:r>
        <w:rPr>
          <w:rFonts w:ascii="Helvetica Neue" w:hAnsi="Helvetica Neue" w:cs="Helvetica Neue"/>
          <w:color w:val="1A1A1A"/>
        </w:rPr>
        <w:t>E0—There is no use of mathematics.</w:t>
      </w:r>
      <w:bookmarkStart w:id="0" w:name="_GoBack"/>
      <w:bookmarkEnd w:id="0"/>
    </w:p>
    <w:sectPr w:rsidR="000518A8" w:rsidRPr="000518A8" w:rsidSect="003007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A8"/>
    <w:rsid w:val="000518A8"/>
    <w:rsid w:val="0030077A"/>
    <w:rsid w:val="0066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FE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E97"/>
    <w:rPr>
      <w:rFonts w:ascii="Lucida Grande" w:hAnsi="Lucida Grande" w:cs="Lucida Grande"/>
      <w:sz w:val="18"/>
      <w:szCs w:val="18"/>
    </w:rPr>
  </w:style>
  <w:style w:type="paragraph" w:styleId="Title">
    <w:name w:val="Title"/>
    <w:basedOn w:val="Normal"/>
    <w:next w:val="Normal"/>
    <w:link w:val="TitleChar"/>
    <w:uiPriority w:val="10"/>
    <w:qFormat/>
    <w:rsid w:val="00051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8A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E97"/>
    <w:rPr>
      <w:rFonts w:ascii="Lucida Grande" w:hAnsi="Lucida Grande" w:cs="Lucida Grande"/>
      <w:sz w:val="18"/>
      <w:szCs w:val="18"/>
    </w:rPr>
  </w:style>
  <w:style w:type="paragraph" w:styleId="Title">
    <w:name w:val="Title"/>
    <w:basedOn w:val="Normal"/>
    <w:next w:val="Normal"/>
    <w:link w:val="TitleChar"/>
    <w:uiPriority w:val="10"/>
    <w:qFormat/>
    <w:rsid w:val="00051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8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Macintosh Word</Application>
  <DocSecurity>0</DocSecurity>
  <Lines>6</Lines>
  <Paragraphs>1</Paragraphs>
  <ScaleCrop>false</ScaleCrop>
  <Company>United Nations International School of Hanoi</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DeAbreu</dc:creator>
  <cp:keywords/>
  <dc:description/>
  <cp:lastModifiedBy>Robert DeAbreu</cp:lastModifiedBy>
  <cp:revision>1</cp:revision>
  <dcterms:created xsi:type="dcterms:W3CDTF">2013-08-06T04:01:00Z</dcterms:created>
  <dcterms:modified xsi:type="dcterms:W3CDTF">2013-08-06T04:02:00Z</dcterms:modified>
</cp:coreProperties>
</file>